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80"/>
        <w:gridCol w:w="4860"/>
      </w:tblGrid>
      <w:tr w:rsidR="008E69FC" w:rsidTr="007C53EB">
        <w:tc>
          <w:tcPr>
            <w:tcW w:w="4860" w:type="dxa"/>
          </w:tcPr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b/>
                <w:caps/>
              </w:rPr>
              <w:t>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АС</w:t>
            </w:r>
            <w:r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АР АУЫЛ СОВЕТЫ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>
              <w:rPr>
                <w:b/>
                <w:caps/>
              </w:rPr>
              <w:t>ә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>
              <w:rPr>
                <w:b/>
                <w:caps/>
              </w:rPr>
              <w:t>әһ</w:t>
            </w:r>
            <w:r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  <w:sz w:val="48"/>
              </w:rPr>
            </w:pPr>
            <w:r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>
              <w:rPr>
                <w:rFonts w:ascii="Arial New Bash" w:hAnsi="Arial New Bash"/>
                <w:b/>
                <w:sz w:val="48"/>
              </w:rPr>
              <w:t>АРАР</w:t>
            </w:r>
          </w:p>
          <w:p w:rsidR="008E69FC" w:rsidRDefault="008E69FC" w:rsidP="00E00FCE">
            <w:pPr>
              <w:jc w:val="center"/>
            </w:pPr>
            <w:r>
              <w:rPr>
                <w:sz w:val="22"/>
              </w:rPr>
              <w:t>№</w:t>
            </w:r>
            <w:r w:rsidR="005E2725">
              <w:rPr>
                <w:sz w:val="22"/>
              </w:rPr>
              <w:t>47</w:t>
            </w:r>
            <w:r w:rsidR="00902418">
              <w:rPr>
                <w:sz w:val="22"/>
              </w:rPr>
              <w:t>6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</w:rPr>
            </w:pPr>
          </w:p>
          <w:p w:rsidR="008E69FC" w:rsidRDefault="008E69FC" w:rsidP="007C53EB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sz w:val="22"/>
              </w:rPr>
              <w:t>Ас</w:t>
            </w:r>
            <w:r>
              <w:rPr>
                <w:rFonts w:ascii="Lucida Sans Unicode" w:hAnsi="Lucida Sans Unicode" w:cs="Lucida Sans Unicode"/>
                <w:caps/>
                <w:sz w:val="18"/>
                <w:szCs w:val="18"/>
                <w:lang w:val="be-BY"/>
              </w:rPr>
              <w:t>ҡ</w:t>
            </w:r>
            <w:r>
              <w:rPr>
                <w:rFonts w:ascii="Arial New Bash" w:hAnsi="Arial New Bash"/>
                <w:sz w:val="22"/>
              </w:rPr>
              <w:t xml:space="preserve">ар </w:t>
            </w:r>
            <w:proofErr w:type="spellStart"/>
            <w:r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180" w:type="dxa"/>
          </w:tcPr>
          <w:p w:rsidR="008E69FC" w:rsidRDefault="008E69FC" w:rsidP="007C53EB">
            <w:pPr>
              <w:jc w:val="center"/>
              <w:rPr>
                <w:rFonts w:ascii="Arial" w:hAnsi="Arial"/>
                <w:sz w:val="16"/>
              </w:rPr>
            </w:pPr>
          </w:p>
          <w:p w:rsidR="008E69FC" w:rsidRDefault="008E69FC" w:rsidP="007C53EB">
            <w:pPr>
              <w:jc w:val="center"/>
              <w:rPr>
                <w:rFonts w:ascii="Arial" w:hAnsi="Arial"/>
                <w:sz w:val="16"/>
              </w:rPr>
            </w:pPr>
          </w:p>
          <w:p w:rsidR="008E69FC" w:rsidRDefault="008E69FC" w:rsidP="007C53E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860" w:type="dxa"/>
          </w:tcPr>
          <w:p w:rsidR="00E138F5" w:rsidRPr="00E138F5" w:rsidRDefault="00E138F5" w:rsidP="007C53EB">
            <w:pPr>
              <w:pStyle w:val="22"/>
              <w:rPr>
                <w:b/>
                <w:sz w:val="6"/>
                <w:szCs w:val="6"/>
              </w:rPr>
            </w:pPr>
          </w:p>
          <w:p w:rsidR="008E69FC" w:rsidRPr="00880606" w:rsidRDefault="008E69FC" w:rsidP="007C53EB">
            <w:pPr>
              <w:pStyle w:val="22"/>
              <w:rPr>
                <w:rFonts w:ascii="Times New Roman" w:hAnsi="Times New Roman"/>
                <w:b/>
              </w:rPr>
            </w:pPr>
            <w:r w:rsidRPr="00880606">
              <w:rPr>
                <w:b/>
                <w:sz w:val="22"/>
                <w:szCs w:val="22"/>
              </w:rPr>
              <w:sym w:font="Arial New Bash" w:char="0420"/>
            </w:r>
            <w:r w:rsidRPr="00880606">
              <w:rPr>
                <w:b/>
                <w:sz w:val="22"/>
                <w:szCs w:val="22"/>
              </w:rPr>
              <w:sym w:font="Arial New Bash" w:char="0415"/>
            </w:r>
            <w:r w:rsidRPr="00880606">
              <w:rPr>
                <w:b/>
                <w:sz w:val="22"/>
                <w:szCs w:val="22"/>
              </w:rPr>
              <w:sym w:font="Arial New Bash" w:char="0421"/>
            </w:r>
            <w:r w:rsidRPr="00880606">
              <w:rPr>
                <w:b/>
                <w:sz w:val="22"/>
                <w:szCs w:val="22"/>
              </w:rPr>
              <w:sym w:font="Arial New Bash" w:char="041F"/>
            </w:r>
            <w:r w:rsidRPr="00880606">
              <w:rPr>
                <w:b/>
                <w:sz w:val="22"/>
                <w:szCs w:val="22"/>
              </w:rPr>
              <w:sym w:font="Arial New Bash" w:char="0423"/>
            </w:r>
            <w:r w:rsidRPr="00880606">
              <w:rPr>
                <w:b/>
                <w:sz w:val="22"/>
                <w:szCs w:val="22"/>
              </w:rPr>
              <w:sym w:font="Arial New Bash" w:char="0411"/>
            </w:r>
            <w:r w:rsidRPr="00880606">
              <w:rPr>
                <w:b/>
                <w:sz w:val="22"/>
                <w:szCs w:val="22"/>
              </w:rPr>
              <w:sym w:font="Arial New Bash" w:char="041B"/>
            </w:r>
            <w:r w:rsidRPr="00880606">
              <w:rPr>
                <w:b/>
                <w:sz w:val="22"/>
                <w:szCs w:val="22"/>
              </w:rPr>
              <w:sym w:font="Arial New Bash" w:char="0418"/>
            </w:r>
            <w:r w:rsidRPr="00880606">
              <w:rPr>
                <w:b/>
                <w:sz w:val="22"/>
                <w:szCs w:val="22"/>
              </w:rPr>
              <w:sym w:font="Arial New Bash" w:char="041A"/>
            </w:r>
            <w:r w:rsidRPr="00880606">
              <w:rPr>
                <w:b/>
                <w:sz w:val="22"/>
                <w:szCs w:val="22"/>
              </w:rPr>
              <w:t>И Б</w:t>
            </w:r>
            <w:r w:rsidRPr="00880606">
              <w:rPr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b/>
                <w:sz w:val="22"/>
                <w:szCs w:val="22"/>
              </w:rPr>
              <w:sym w:font="Arial New Bash" w:char="0428"/>
            </w:r>
            <w:r w:rsidRPr="00880606">
              <w:rPr>
                <w:b/>
                <w:sz w:val="22"/>
                <w:szCs w:val="22"/>
              </w:rPr>
              <w:sym w:font="Arial New Bash" w:char="041A"/>
            </w:r>
            <w:r w:rsidRPr="00880606">
              <w:rPr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b/>
                <w:sz w:val="22"/>
                <w:szCs w:val="22"/>
              </w:rPr>
              <w:sym w:font="Arial New Bash" w:char="0420"/>
            </w:r>
            <w:r w:rsidRPr="00880606">
              <w:rPr>
                <w:b/>
                <w:sz w:val="22"/>
                <w:szCs w:val="22"/>
              </w:rPr>
              <w:sym w:font="Arial New Bash" w:char="0422"/>
            </w:r>
            <w:r w:rsidRPr="00880606">
              <w:rPr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b/>
                <w:sz w:val="22"/>
                <w:szCs w:val="22"/>
              </w:rPr>
              <w:sym w:font="Arial New Bash" w:char="0421"/>
            </w:r>
            <w:r w:rsidRPr="00880606">
              <w:rPr>
                <w:b/>
                <w:sz w:val="22"/>
                <w:szCs w:val="22"/>
              </w:rPr>
              <w:sym w:font="Arial New Bash" w:char="0422"/>
            </w:r>
            <w:r w:rsidRPr="00880606">
              <w:rPr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b/>
                <w:sz w:val="22"/>
                <w:szCs w:val="22"/>
              </w:rPr>
              <w:sym w:font="Arial New Bash" w:char="041D"/>
            </w: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880606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8E69FC" w:rsidRDefault="008E69FC" w:rsidP="007C53EB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880606">
              <w:rPr>
                <w:rFonts w:ascii="Arial New Bash" w:hAnsi="Arial New Bash"/>
                <w:b/>
                <w:sz w:val="22"/>
                <w:szCs w:val="22"/>
              </w:rPr>
              <w:t>АСКАРОВСКИЙ СЕЛЬСОВЕТ</w:t>
            </w:r>
          </w:p>
          <w:p w:rsidR="00E00FCE" w:rsidRPr="00E138F5" w:rsidRDefault="00E00FCE" w:rsidP="007C53EB">
            <w:pPr>
              <w:jc w:val="center"/>
              <w:rPr>
                <w:rFonts w:ascii="Arial New Bash" w:hAnsi="Arial New Bash"/>
                <w:b/>
                <w:sz w:val="6"/>
                <w:szCs w:val="6"/>
              </w:rPr>
            </w:pPr>
          </w:p>
          <w:p w:rsidR="008E69FC" w:rsidRPr="00880606" w:rsidRDefault="008E69FC" w:rsidP="007C53EB">
            <w:pPr>
              <w:pStyle w:val="4"/>
              <w:rPr>
                <w:sz w:val="48"/>
              </w:rPr>
            </w:pPr>
            <w:r w:rsidRPr="00880606">
              <w:rPr>
                <w:sz w:val="48"/>
              </w:rPr>
              <w:t>ПОСТАНОВЛЕНИЕ</w:t>
            </w:r>
          </w:p>
          <w:p w:rsidR="008E69FC" w:rsidRPr="00E00FCE" w:rsidRDefault="008E69FC" w:rsidP="00E00FCE">
            <w:pPr>
              <w:jc w:val="center"/>
              <w:rPr>
                <w:rFonts w:ascii="Arial New Bash" w:hAnsi="Arial New Bash"/>
              </w:rPr>
            </w:pPr>
            <w:r w:rsidRPr="00E00FCE">
              <w:rPr>
                <w:sz w:val="22"/>
              </w:rPr>
              <w:t>«</w:t>
            </w:r>
            <w:r w:rsidR="005E2725">
              <w:rPr>
                <w:sz w:val="22"/>
              </w:rPr>
              <w:t>0</w:t>
            </w:r>
            <w:r w:rsidR="00902418">
              <w:rPr>
                <w:sz w:val="22"/>
              </w:rPr>
              <w:t>6</w:t>
            </w:r>
            <w:r w:rsidRPr="00E00FCE">
              <w:rPr>
                <w:sz w:val="22"/>
              </w:rPr>
              <w:t xml:space="preserve">» </w:t>
            </w:r>
            <w:r w:rsidR="005E2725">
              <w:rPr>
                <w:sz w:val="22"/>
              </w:rPr>
              <w:t>декабря</w:t>
            </w:r>
            <w:r w:rsidR="009D09CF">
              <w:rPr>
                <w:sz w:val="22"/>
              </w:rPr>
              <w:t xml:space="preserve"> </w:t>
            </w:r>
            <w:r w:rsidRPr="00E00FCE">
              <w:rPr>
                <w:sz w:val="22"/>
              </w:rPr>
              <w:t>201</w:t>
            </w:r>
            <w:r w:rsidR="009D09CF">
              <w:rPr>
                <w:sz w:val="22"/>
              </w:rPr>
              <w:t>7</w:t>
            </w:r>
            <w:r w:rsidR="00E00FCE" w:rsidRPr="00E00FCE">
              <w:rPr>
                <w:sz w:val="22"/>
              </w:rPr>
              <w:t xml:space="preserve"> </w:t>
            </w:r>
            <w:r w:rsidR="00651351">
              <w:rPr>
                <w:sz w:val="22"/>
              </w:rPr>
              <w:t xml:space="preserve"> </w:t>
            </w:r>
            <w:r w:rsidRPr="00E00FCE">
              <w:rPr>
                <w:rFonts w:ascii="Arial New Bash" w:hAnsi="Arial New Bash"/>
                <w:sz w:val="22"/>
              </w:rPr>
              <w:t>г.</w:t>
            </w:r>
          </w:p>
          <w:p w:rsidR="008E69FC" w:rsidRPr="00E00FCE" w:rsidRDefault="008E69FC" w:rsidP="007C53EB">
            <w:pPr>
              <w:rPr>
                <w:rFonts w:ascii="Arial New Bash" w:hAnsi="Arial New Bash"/>
              </w:rPr>
            </w:pPr>
          </w:p>
          <w:p w:rsidR="008E69FC" w:rsidRPr="00880606" w:rsidRDefault="008E69FC" w:rsidP="007C53EB">
            <w:pPr>
              <w:jc w:val="center"/>
              <w:rPr>
                <w:rFonts w:ascii="Arial New Bash" w:hAnsi="Arial New Bash"/>
                <w:b/>
              </w:rPr>
            </w:pPr>
            <w:r w:rsidRPr="00E00FCE">
              <w:rPr>
                <w:rFonts w:ascii="Arial New Bash" w:hAnsi="Arial New Bash"/>
                <w:sz w:val="22"/>
              </w:rPr>
              <w:t xml:space="preserve">                 с. Аскарово</w:t>
            </w:r>
          </w:p>
        </w:tc>
      </w:tr>
    </w:tbl>
    <w:p w:rsidR="00902418" w:rsidRDefault="00902418" w:rsidP="00902418">
      <w:pPr>
        <w:pStyle w:val="ConsPlusTitle"/>
        <w:widowControl/>
        <w:jc w:val="both"/>
        <w:rPr>
          <w:b w:val="0"/>
        </w:rPr>
      </w:pPr>
    </w:p>
    <w:p w:rsidR="00902418" w:rsidRPr="00E13E03" w:rsidRDefault="00902418" w:rsidP="00902418">
      <w:pPr>
        <w:pStyle w:val="ConsPlusTitle"/>
        <w:widowControl/>
        <w:jc w:val="both"/>
      </w:pPr>
      <w:r w:rsidRPr="00E13E03">
        <w:rPr>
          <w:b w:val="0"/>
        </w:rPr>
        <w:t xml:space="preserve">         </w:t>
      </w:r>
    </w:p>
    <w:p w:rsidR="00902418" w:rsidRPr="00E13E03" w:rsidRDefault="00902418" w:rsidP="00902418">
      <w:pPr>
        <w:pStyle w:val="ConsPlusTitle"/>
        <w:widowControl/>
        <w:jc w:val="center"/>
      </w:pPr>
      <w:r w:rsidRPr="00E13E03">
        <w:t xml:space="preserve">Об утверждении Перечня главных администраторов доходов </w:t>
      </w:r>
    </w:p>
    <w:p w:rsidR="00902418" w:rsidRPr="00E13E03" w:rsidRDefault="00902418" w:rsidP="00902418">
      <w:pPr>
        <w:pStyle w:val="ConsPlusTitle"/>
        <w:widowControl/>
        <w:jc w:val="center"/>
      </w:pPr>
      <w:r w:rsidRPr="00E13E03">
        <w:t xml:space="preserve">бюджета сельского поселения </w:t>
      </w:r>
      <w:r>
        <w:t>Аскаровский</w:t>
      </w:r>
      <w:r w:rsidRPr="00E13E03">
        <w:t xml:space="preserve"> сельсовет </w:t>
      </w:r>
    </w:p>
    <w:p w:rsidR="00902418" w:rsidRPr="00E13E03" w:rsidRDefault="00902418" w:rsidP="00902418">
      <w:pPr>
        <w:pStyle w:val="ConsPlusTitle"/>
        <w:widowControl/>
        <w:jc w:val="center"/>
      </w:pPr>
      <w:proofErr w:type="gramStart"/>
      <w:r w:rsidRPr="00E13E03">
        <w:t>муниципального</w:t>
      </w:r>
      <w:proofErr w:type="gramEnd"/>
      <w:r w:rsidRPr="00E13E03">
        <w:t xml:space="preserve"> района Абзелиловский район Республики Башкортостан, </w:t>
      </w:r>
    </w:p>
    <w:p w:rsidR="00902418" w:rsidRPr="00E13E03" w:rsidRDefault="00902418" w:rsidP="00902418">
      <w:pPr>
        <w:pStyle w:val="ConsPlusTitle"/>
        <w:widowControl/>
        <w:jc w:val="center"/>
      </w:pPr>
      <w:r w:rsidRPr="00E13E03">
        <w:t xml:space="preserve"> а также состава закрепляемых за ними кодов классификации доходов бюджета</w:t>
      </w:r>
    </w:p>
    <w:p w:rsidR="00902418" w:rsidRPr="00E13E03" w:rsidRDefault="00902418" w:rsidP="00902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2418" w:rsidRPr="00E13E03" w:rsidRDefault="00902418" w:rsidP="009024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02418" w:rsidRPr="00E13E03" w:rsidRDefault="00902418" w:rsidP="00902418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E03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20 Бюджетного кодекса Российской Федерации,  </w:t>
      </w:r>
    </w:p>
    <w:p w:rsidR="00902418" w:rsidRPr="00E13E03" w:rsidRDefault="00902418" w:rsidP="0090241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18" w:rsidRPr="00E13E03" w:rsidRDefault="00902418" w:rsidP="0090241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3E0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13E03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902418" w:rsidRPr="00E13E03" w:rsidRDefault="00902418" w:rsidP="00902418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2418" w:rsidRPr="00E13E03" w:rsidRDefault="00902418" w:rsidP="00902418">
      <w:pPr>
        <w:pStyle w:val="ConsPlusTitle"/>
        <w:widowControl/>
        <w:ind w:firstLine="900"/>
        <w:jc w:val="both"/>
        <w:rPr>
          <w:b w:val="0"/>
        </w:rPr>
      </w:pPr>
      <w:r w:rsidRPr="00E13E03">
        <w:rPr>
          <w:b w:val="0"/>
        </w:rPr>
        <w:t xml:space="preserve">1. Утвердить прилагаемый Перечень главных администраторов доходов бюджета сельского поселения </w:t>
      </w:r>
      <w:r>
        <w:rPr>
          <w:b w:val="0"/>
        </w:rPr>
        <w:t xml:space="preserve">Аскаровский </w:t>
      </w:r>
      <w:r w:rsidRPr="00E13E03">
        <w:rPr>
          <w:b w:val="0"/>
        </w:rPr>
        <w:t xml:space="preserve">сельсовет муниципального района Абзелиловский район Республики Башкортостан, закрепляемых за ними видов (подвидов) доходов бюджета сельского поселения </w:t>
      </w:r>
      <w:r>
        <w:rPr>
          <w:b w:val="0"/>
        </w:rPr>
        <w:t>Аскаровский</w:t>
      </w:r>
      <w:r w:rsidRPr="00E13E03">
        <w:rPr>
          <w:b w:val="0"/>
        </w:rPr>
        <w:t xml:space="preserve"> сельсовет муниципального района Абзелиловский район Республики Башкортостан.</w:t>
      </w:r>
    </w:p>
    <w:p w:rsidR="00902418" w:rsidRPr="00E13E03" w:rsidRDefault="00902418" w:rsidP="00902418">
      <w:pPr>
        <w:pStyle w:val="ConsPlusTitle"/>
        <w:widowControl/>
        <w:ind w:firstLine="900"/>
        <w:jc w:val="both"/>
        <w:rPr>
          <w:b w:val="0"/>
        </w:rPr>
      </w:pPr>
      <w:r w:rsidRPr="00E13E03">
        <w:rPr>
          <w:b w:val="0"/>
        </w:rPr>
        <w:t xml:space="preserve">2. Обеспечить доведение изменений в Перечень главных администраторов дохода бюджета сельского поселения </w:t>
      </w:r>
      <w:r>
        <w:rPr>
          <w:b w:val="0"/>
        </w:rPr>
        <w:t>Аскаровский</w:t>
      </w:r>
      <w:r w:rsidRPr="00E13E03">
        <w:rPr>
          <w:b w:val="0"/>
        </w:rPr>
        <w:t xml:space="preserve"> сельсовет муниципального района Абзелиловский район Республики Башкортостан,</w:t>
      </w:r>
      <w:r w:rsidRPr="00E13E03">
        <w:rPr>
          <w:b w:val="0"/>
          <w:bCs w:val="0"/>
        </w:rPr>
        <w:t xml:space="preserve"> </w:t>
      </w:r>
      <w:r w:rsidRPr="00E13E03">
        <w:rPr>
          <w:b w:val="0"/>
        </w:rPr>
        <w:t xml:space="preserve">а также состава закрепляемых за ними кодов классификации доходов бюджета, до отделения Управления Федерального  казначейства по Республике Башкортостан в течении трех календарных дней с даты их принятия. </w:t>
      </w:r>
    </w:p>
    <w:p w:rsidR="00902418" w:rsidRPr="00E13E03" w:rsidRDefault="00902418" w:rsidP="0090241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3E03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Аскаровский</w:t>
      </w:r>
      <w:r w:rsidRPr="00E13E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E13E03">
        <w:rPr>
          <w:rFonts w:ascii="Times New Roman" w:hAnsi="Times New Roman" w:cs="Times New Roman"/>
          <w:sz w:val="24"/>
          <w:szCs w:val="24"/>
        </w:rPr>
        <w:t>12.201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3E0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92</w:t>
      </w:r>
      <w:r w:rsidR="009F43C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E13E03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>
        <w:rPr>
          <w:rFonts w:ascii="Times New Roman" w:hAnsi="Times New Roman" w:cs="Times New Roman"/>
          <w:sz w:val="24"/>
          <w:szCs w:val="24"/>
        </w:rPr>
        <w:t>Аскаровский</w:t>
      </w:r>
      <w:r w:rsidRPr="00E13E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Абзелиловский район Республики Башкортостан, а также состава закрепляемых за ними кодов классификации доходов бюджета».</w:t>
      </w:r>
    </w:p>
    <w:p w:rsidR="00902418" w:rsidRPr="00E13E03" w:rsidRDefault="00902418" w:rsidP="0090241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3E0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13E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3E0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– главного бухгалтера муниципального казенного учреждения централизованная бухгалтерия муниципального района Абзелиловский район Республики Башкортостан </w:t>
      </w:r>
      <w:proofErr w:type="spellStart"/>
      <w:r w:rsidRPr="00E13E03">
        <w:rPr>
          <w:rFonts w:ascii="Times New Roman" w:hAnsi="Times New Roman" w:cs="Times New Roman"/>
          <w:sz w:val="24"/>
          <w:szCs w:val="24"/>
        </w:rPr>
        <w:t>Нургалину</w:t>
      </w:r>
      <w:proofErr w:type="spellEnd"/>
      <w:r w:rsidRPr="00E13E03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902418" w:rsidRPr="00E13E03" w:rsidRDefault="00902418" w:rsidP="00902418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13E03">
        <w:rPr>
          <w:rFonts w:ascii="Times New Roman" w:hAnsi="Times New Roman" w:cs="Times New Roman"/>
          <w:sz w:val="24"/>
          <w:szCs w:val="24"/>
        </w:rPr>
        <w:t>5.</w:t>
      </w:r>
      <w:r w:rsidRPr="00E13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3E0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3E0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2418" w:rsidRPr="00E13E03" w:rsidRDefault="00902418" w:rsidP="00902418">
      <w:pPr>
        <w:pStyle w:val="1"/>
        <w:rPr>
          <w:sz w:val="24"/>
        </w:rPr>
      </w:pPr>
    </w:p>
    <w:p w:rsidR="00902418" w:rsidRPr="00E13E03" w:rsidRDefault="00902418" w:rsidP="00902418"/>
    <w:p w:rsidR="00902418" w:rsidRPr="00E13E03" w:rsidRDefault="00902418" w:rsidP="00902418"/>
    <w:p w:rsidR="00902418" w:rsidRPr="00E13E03" w:rsidRDefault="00902418" w:rsidP="00902418">
      <w:pPr>
        <w:pStyle w:val="1"/>
        <w:jc w:val="left"/>
        <w:rPr>
          <w:sz w:val="24"/>
        </w:rPr>
      </w:pPr>
      <w:r w:rsidRPr="00E13E03">
        <w:rPr>
          <w:sz w:val="24"/>
        </w:rPr>
        <w:t>Глава сельского поселения</w:t>
      </w:r>
      <w:r w:rsidRPr="00E13E03">
        <w:rPr>
          <w:sz w:val="24"/>
        </w:rPr>
        <w:tab/>
      </w:r>
    </w:p>
    <w:p w:rsidR="00902418" w:rsidRPr="00E13E03" w:rsidRDefault="00902418" w:rsidP="00902418">
      <w:pPr>
        <w:pStyle w:val="1"/>
        <w:jc w:val="left"/>
        <w:rPr>
          <w:sz w:val="24"/>
        </w:rPr>
      </w:pPr>
      <w:r>
        <w:rPr>
          <w:sz w:val="24"/>
        </w:rPr>
        <w:t>Аскаровский</w:t>
      </w:r>
      <w:r w:rsidRPr="00E13E03">
        <w:rPr>
          <w:sz w:val="24"/>
        </w:rPr>
        <w:t xml:space="preserve"> сельсовет </w:t>
      </w:r>
      <w:r>
        <w:rPr>
          <w:sz w:val="24"/>
        </w:rPr>
        <w:br/>
      </w:r>
      <w:proofErr w:type="spellStart"/>
      <w:r>
        <w:rPr>
          <w:sz w:val="24"/>
        </w:rPr>
        <w:t>МР</w:t>
      </w:r>
      <w:r w:rsidRPr="00E13E03">
        <w:rPr>
          <w:sz w:val="24"/>
        </w:rPr>
        <w:t>Абзелиловский</w:t>
      </w:r>
      <w:proofErr w:type="spellEnd"/>
      <w:r w:rsidRPr="00E13E03">
        <w:rPr>
          <w:sz w:val="24"/>
        </w:rPr>
        <w:t xml:space="preserve"> район </w:t>
      </w:r>
      <w:r>
        <w:rPr>
          <w:sz w:val="24"/>
        </w:rPr>
        <w:t>РБ</w:t>
      </w:r>
      <w:r w:rsidRPr="00E13E03">
        <w:rPr>
          <w:sz w:val="24"/>
        </w:rPr>
        <w:t>:</w:t>
      </w:r>
      <w:r>
        <w:rPr>
          <w:sz w:val="24"/>
        </w:rPr>
        <w:t xml:space="preserve">                                                        </w:t>
      </w:r>
      <w:r w:rsidRPr="00E13E03">
        <w:rPr>
          <w:sz w:val="24"/>
        </w:rPr>
        <w:t xml:space="preserve"> </w:t>
      </w:r>
      <w:proofErr w:type="spellStart"/>
      <w:r>
        <w:rPr>
          <w:sz w:val="24"/>
        </w:rPr>
        <w:t>Малыбаев</w:t>
      </w:r>
      <w:proofErr w:type="spellEnd"/>
      <w:r>
        <w:rPr>
          <w:sz w:val="24"/>
        </w:rPr>
        <w:t xml:space="preserve"> И.Ф.</w:t>
      </w:r>
    </w:p>
    <w:p w:rsidR="00902418" w:rsidRPr="00E13E03" w:rsidRDefault="00902418" w:rsidP="00902418"/>
    <w:p w:rsidR="00902418" w:rsidRPr="00E13E03" w:rsidRDefault="00902418" w:rsidP="00902418">
      <w:pPr>
        <w:autoSpaceDE w:val="0"/>
        <w:autoSpaceDN w:val="0"/>
        <w:adjustRightInd w:val="0"/>
        <w:ind w:left="4248" w:firstLine="708"/>
        <w:jc w:val="right"/>
      </w:pPr>
    </w:p>
    <w:p w:rsidR="00902418" w:rsidRPr="00E13E03" w:rsidRDefault="00902418" w:rsidP="00902418">
      <w:pPr>
        <w:autoSpaceDE w:val="0"/>
        <w:autoSpaceDN w:val="0"/>
        <w:adjustRightInd w:val="0"/>
        <w:ind w:left="4248" w:firstLine="708"/>
        <w:jc w:val="right"/>
      </w:pPr>
    </w:p>
    <w:p w:rsidR="00902418" w:rsidRDefault="00902418" w:rsidP="0090241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902418" w:rsidRDefault="00902418" w:rsidP="0090241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902418" w:rsidRDefault="00902418" w:rsidP="0090241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902418" w:rsidRPr="002A2B6A" w:rsidRDefault="00902418" w:rsidP="00902418">
      <w:pPr>
        <w:pStyle w:val="1"/>
        <w:ind w:left="5400"/>
        <w:jc w:val="right"/>
        <w:rPr>
          <w:sz w:val="24"/>
        </w:rPr>
      </w:pPr>
      <w:r w:rsidRPr="002A2B6A">
        <w:rPr>
          <w:sz w:val="24"/>
        </w:rPr>
        <w:t>Утвержден</w:t>
      </w:r>
    </w:p>
    <w:p w:rsidR="00902418" w:rsidRPr="002A2B6A" w:rsidRDefault="00902418" w:rsidP="00902418">
      <w:pPr>
        <w:tabs>
          <w:tab w:val="left" w:pos="9638"/>
        </w:tabs>
        <w:ind w:right="-82"/>
        <w:jc w:val="right"/>
      </w:pPr>
      <w:r w:rsidRPr="002A2B6A">
        <w:t xml:space="preserve">                                                               постановлением главы Администрации    </w:t>
      </w:r>
    </w:p>
    <w:p w:rsidR="00902418" w:rsidRPr="002A2B6A" w:rsidRDefault="00902418" w:rsidP="00902418">
      <w:pPr>
        <w:tabs>
          <w:tab w:val="left" w:pos="9638"/>
        </w:tabs>
        <w:ind w:right="-82"/>
        <w:jc w:val="right"/>
      </w:pPr>
      <w:r w:rsidRPr="002A2B6A">
        <w:t xml:space="preserve">                                                    сельского поселения </w:t>
      </w:r>
      <w:r>
        <w:t xml:space="preserve">Аскаровский </w:t>
      </w:r>
      <w:r w:rsidRPr="002A2B6A">
        <w:t xml:space="preserve">сельсовет </w:t>
      </w:r>
    </w:p>
    <w:p w:rsidR="00902418" w:rsidRPr="002A2B6A" w:rsidRDefault="00902418" w:rsidP="00902418">
      <w:pPr>
        <w:tabs>
          <w:tab w:val="left" w:pos="9638"/>
        </w:tabs>
        <w:ind w:right="-82"/>
        <w:jc w:val="right"/>
      </w:pPr>
      <w:r w:rsidRPr="002A2B6A">
        <w:t xml:space="preserve">                                                                </w:t>
      </w:r>
      <w:proofErr w:type="gramStart"/>
      <w:r w:rsidRPr="002A2B6A">
        <w:t>муниципального</w:t>
      </w:r>
      <w:proofErr w:type="gramEnd"/>
      <w:r w:rsidRPr="002A2B6A">
        <w:t xml:space="preserve"> района Абзелиловский район Республики Башкортостан </w:t>
      </w:r>
    </w:p>
    <w:p w:rsidR="00902418" w:rsidRPr="002A2B6A" w:rsidRDefault="00902418" w:rsidP="00902418">
      <w:pPr>
        <w:tabs>
          <w:tab w:val="left" w:pos="9638"/>
        </w:tabs>
        <w:ind w:right="-82"/>
        <w:jc w:val="right"/>
      </w:pPr>
      <w:r w:rsidRPr="002A2B6A">
        <w:t xml:space="preserve">                                                                от «</w:t>
      </w:r>
      <w:r>
        <w:t>06</w:t>
      </w:r>
      <w:r w:rsidRPr="002A2B6A">
        <w:t>» декабря 201</w:t>
      </w:r>
      <w:r>
        <w:t>7</w:t>
      </w:r>
      <w:r w:rsidRPr="002A2B6A">
        <w:t xml:space="preserve">г. № </w:t>
      </w:r>
      <w:r>
        <w:t>476</w:t>
      </w:r>
    </w:p>
    <w:p w:rsidR="00902418" w:rsidRPr="002A2B6A" w:rsidRDefault="00902418" w:rsidP="00902418">
      <w:pPr>
        <w:jc w:val="center"/>
      </w:pPr>
    </w:p>
    <w:p w:rsidR="00902418" w:rsidRPr="002A2B6A" w:rsidRDefault="00902418" w:rsidP="00902418">
      <w:pPr>
        <w:jc w:val="center"/>
      </w:pPr>
      <w:r w:rsidRPr="002A2B6A">
        <w:t>Перечень главных администраторов доходов бюджета</w:t>
      </w:r>
    </w:p>
    <w:p w:rsidR="00902418" w:rsidRPr="002A2B6A" w:rsidRDefault="00902418" w:rsidP="00902418">
      <w:pPr>
        <w:jc w:val="center"/>
      </w:pPr>
      <w:r w:rsidRPr="002A2B6A">
        <w:t xml:space="preserve">сельского поселения </w:t>
      </w:r>
      <w:r>
        <w:t>Аскаровский</w:t>
      </w:r>
      <w:r w:rsidRPr="002A2B6A">
        <w:t xml:space="preserve">  сельсовет  муниципального района Абзелиловский район  Республики Башкортостан, а также состава закрепляемых за ними кодов классификации доходов бюджета</w:t>
      </w:r>
    </w:p>
    <w:p w:rsidR="00902418" w:rsidRPr="002A2B6A" w:rsidRDefault="00902418" w:rsidP="00902418">
      <w:pPr>
        <w:jc w:val="center"/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902418" w:rsidRPr="002A2B6A" w:rsidTr="004B2D83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02418" w:rsidRPr="002A2B6A" w:rsidRDefault="00902418" w:rsidP="004B2D83">
            <w:pPr>
              <w:jc w:val="center"/>
            </w:pPr>
            <w:r w:rsidRPr="002A2B6A"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18" w:rsidRPr="002A2B6A" w:rsidRDefault="00902418" w:rsidP="004B2D83">
            <w:pPr>
              <w:ind w:left="-108"/>
              <w:jc w:val="center"/>
            </w:pPr>
            <w:r w:rsidRPr="002A2B6A">
              <w:t xml:space="preserve">Наименование главного </w:t>
            </w:r>
            <w:proofErr w:type="gramStart"/>
            <w:r w:rsidRPr="002A2B6A">
              <w:t>администратора доходов бюджетов бюджетной системы Российской Федерации</w:t>
            </w:r>
            <w:proofErr w:type="gramEnd"/>
          </w:p>
        </w:tc>
      </w:tr>
      <w:tr w:rsidR="00902418" w:rsidRPr="002A2B6A" w:rsidTr="004B2D83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18" w:rsidRPr="002A2B6A" w:rsidRDefault="00902418" w:rsidP="004B2D83">
            <w:proofErr w:type="gramStart"/>
            <w:r w:rsidRPr="002A2B6A">
              <w:t>Глав-</w:t>
            </w:r>
            <w:proofErr w:type="spellStart"/>
            <w:r w:rsidRPr="002A2B6A">
              <w:t>ного</w:t>
            </w:r>
            <w:proofErr w:type="spellEnd"/>
            <w:proofErr w:type="gramEnd"/>
            <w:r w:rsidRPr="002A2B6A">
              <w:t xml:space="preserve"> </w:t>
            </w:r>
            <w:proofErr w:type="spellStart"/>
            <w:r w:rsidRPr="002A2B6A">
              <w:t>адми</w:t>
            </w:r>
            <w:proofErr w:type="spellEnd"/>
            <w:r w:rsidRPr="002A2B6A">
              <w:t>-</w:t>
            </w:r>
            <w:proofErr w:type="spellStart"/>
            <w:r w:rsidRPr="002A2B6A">
              <w:t>нистра</w:t>
            </w:r>
            <w:proofErr w:type="spellEnd"/>
            <w:r w:rsidRPr="002A2B6A"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2418" w:rsidRPr="002A2B6A" w:rsidRDefault="00902418" w:rsidP="004B2D83">
            <w:pPr>
              <w:jc w:val="center"/>
            </w:pPr>
            <w:r w:rsidRPr="002A2B6A"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418" w:rsidRPr="002A2B6A" w:rsidRDefault="00902418" w:rsidP="004B2D83"/>
        </w:tc>
      </w:tr>
      <w:tr w:rsidR="00902418" w:rsidRPr="002A2B6A" w:rsidTr="004B2D83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108" w:right="-108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right="252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3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  <w:rPr>
                <w:b/>
                <w:lang w:val="en-US"/>
              </w:rPr>
            </w:pPr>
            <w:r w:rsidRPr="002A2B6A">
              <w:rPr>
                <w:b/>
                <w:lang w:val="en-US"/>
              </w:rPr>
              <w:t>7</w:t>
            </w:r>
            <w:r w:rsidRPr="002A2B6A">
              <w:rPr>
                <w:b/>
              </w:rPr>
              <w:t>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902418">
            <w:pPr>
              <w:rPr>
                <w:b/>
              </w:rPr>
            </w:pPr>
            <w:r w:rsidRPr="002A2B6A">
              <w:rPr>
                <w:b/>
              </w:rPr>
              <w:t xml:space="preserve">Администрация сельского поселения </w:t>
            </w:r>
            <w:r>
              <w:rPr>
                <w:b/>
              </w:rPr>
              <w:t xml:space="preserve">Аскаровский </w:t>
            </w:r>
            <w:r w:rsidRPr="002A2B6A">
              <w:rPr>
                <w:b/>
              </w:rPr>
              <w:t>сельсовет муниципального района Абзелиловский район Республики Башкортостан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1 08 04020 01 1000 110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A2B6A">
              <w:t>соответствии</w:t>
            </w:r>
            <w:proofErr w:type="gramEnd"/>
            <w:r w:rsidRPr="002A2B6A">
              <w:t xml:space="preserve">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902418" w:rsidRPr="002A2B6A" w:rsidTr="004B2D83">
        <w:trPr>
          <w:cantSplit/>
          <w:trHeight w:val="19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2A2B6A">
              <w:t>соответствии</w:t>
            </w:r>
            <w:proofErr w:type="gramEnd"/>
            <w:r w:rsidRPr="002A2B6A">
              <w:t xml:space="preserve">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1 13 01995 10 0000 130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1 13 02065 10 0000 130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Доходы, поступающие в </w:t>
            </w:r>
            <w:proofErr w:type="gramStart"/>
            <w:r w:rsidRPr="002A2B6A">
              <w:t>порядке</w:t>
            </w:r>
            <w:proofErr w:type="gramEnd"/>
            <w:r w:rsidRPr="002A2B6A">
              <w:t xml:space="preserve"> возмещения расходов, понесенных в связи с эксплуатацией имущества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1 13 02995 10 0000 130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доходы от компенсации затрат бюджетов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1 16 23051 10 0000 140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1 16 23052 10 0000 140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1 16 32000 10 0000 140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Денежные взыскания, налагаемые в возмещение ущерба, причиненного в </w:t>
            </w:r>
            <w:proofErr w:type="gramStart"/>
            <w:r w:rsidRPr="002A2B6A">
              <w:t>результате</w:t>
            </w:r>
            <w:proofErr w:type="gramEnd"/>
            <w:r w:rsidRPr="002A2B6A">
              <w:t xml:space="preserve"> незаконного или нецелевого использования бюджетных средств (в части бюджетов сельских поселений)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1 16 90050 10 0000 140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1 17 01050 10 0000 180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Невыясненные поступления, зачисляемые в бюджеты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1 17 05050 10 0000 180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неналоговые доходы бюджетов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1 18 05200 10 0000 151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rPr>
                <w:color w:val="000000"/>
              </w:rPr>
            </w:pPr>
            <w:r w:rsidRPr="002A2B6A">
              <w:t>2 02 15001 10 0000 151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Дотации бюджетам сельских поселений на выравнивание бюджетной обеспеченности</w:t>
            </w:r>
          </w:p>
        </w:tc>
      </w:tr>
      <w:tr w:rsidR="00902418" w:rsidRPr="002A2B6A" w:rsidTr="004B2D83">
        <w:trPr>
          <w:cantSplit/>
          <w:trHeight w:val="8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2 02 15002 10 0000 151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2 02 20041 10 0000 151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2 02 20051 10 5110 151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E240ED">
              <w:t>Субсидии бюджетам сельских поселений на реализацию федеральных целевых программ</w:t>
            </w:r>
            <w:r>
              <w:t xml:space="preserve"> (</w:t>
            </w:r>
            <w:r w:rsidRPr="00E240ED">
              <w:t>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2 02 20077 10 7</w:t>
            </w:r>
            <w:r>
              <w:t>240</w:t>
            </w:r>
            <w:r w:rsidRPr="002A2B6A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Субсидии бюджетам сельских поселений на </w:t>
            </w:r>
            <w:proofErr w:type="spellStart"/>
            <w:r w:rsidRPr="002A2B6A">
              <w:t>софинансирование</w:t>
            </w:r>
            <w:proofErr w:type="spellEnd"/>
            <w:r w:rsidRPr="002A2B6A">
              <w:t xml:space="preserve"> капитальных вложений в объекты муниципальной собственности (</w:t>
            </w:r>
            <w:r w:rsidRPr="004D51ED">
              <w:t xml:space="preserve">субсидии на </w:t>
            </w:r>
            <w:proofErr w:type="spellStart"/>
            <w:r w:rsidRPr="004D51ED">
              <w:t>софинансирование</w:t>
            </w:r>
            <w:proofErr w:type="spellEnd"/>
            <w:r w:rsidRPr="004D51ED">
              <w:t xml:space="preserve"> капитальных вложений в объекты муниципальной собственности</w:t>
            </w:r>
            <w:r w:rsidRPr="002A2B6A"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2 02 20216 10 7216 151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60AD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 xml:space="preserve"> (</w:t>
            </w:r>
            <w:r w:rsidRPr="002A60AD">
              <w:t xml:space="preserve">субсидии на </w:t>
            </w:r>
            <w:proofErr w:type="spellStart"/>
            <w:r w:rsidRPr="002A60AD">
              <w:t>софинансирование</w:t>
            </w:r>
            <w:proofErr w:type="spellEnd"/>
            <w:r w:rsidRPr="002A60AD"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2 02 20298 10 0000 151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  <w:rPr>
                <w:lang w:val="en-US"/>
              </w:rPr>
            </w:pPr>
            <w:r w:rsidRPr="002A2B6A">
              <w:rPr>
                <w:lang w:val="en-US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2 02 20299 10 0000 151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9B3F53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2 02 25027 10 0000 151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693110"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</w:t>
            </w:r>
            <w:r>
              <w:t>5555</w:t>
            </w:r>
            <w:r w:rsidRPr="002A2B6A">
              <w:t xml:space="preserve">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5707C0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rPr>
                <w:color w:val="000000"/>
              </w:rPr>
            </w:pPr>
            <w:r w:rsidRPr="002A2B6A">
              <w:t>2 02 2</w:t>
            </w:r>
            <w:r>
              <w:t>0300</w:t>
            </w:r>
            <w:r w:rsidRPr="002A2B6A">
              <w:t xml:space="preserve">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1D501C"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2 02 20301 10 0000 151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1D501C" w:rsidRDefault="00902418" w:rsidP="004B2D83">
            <w:r w:rsidRPr="00B103E1"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pPr>
              <w:ind w:left="-93"/>
              <w:jc w:val="center"/>
            </w:pPr>
            <w: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2 02 20302 10 0000 151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B103E1" w:rsidRDefault="00902418" w:rsidP="004B2D83">
            <w:r w:rsidRPr="003A0258"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2 02 20303 10 0000 151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Субсидии бюджетам сельских поселений на обеспечение мероприятий по</w:t>
            </w:r>
            <w:r>
              <w:t xml:space="preserve"> модернизации систем коммунальной инфраструктуры за счет средств бюджетов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2 02 29998 10 0000 151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9D6E33">
              <w:t>Субсидия бюджетам сельских поселений на финансовое обеспечение отдельных полномочий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2 02 29999 10 7211 151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9D6E33" w:rsidRDefault="00902418" w:rsidP="004B2D83">
            <w:r w:rsidRPr="002A2B6A">
              <w:t>Прочие субсидии бюджетам сельских поселений</w:t>
            </w:r>
            <w:r>
              <w:t xml:space="preserve"> (субсидии на проведение кадастровых работ по межеванию земельных участков в целях их предоставления гражданам </w:t>
            </w:r>
            <w:proofErr w:type="gramStart"/>
            <w:r>
              <w:t>для</w:t>
            </w:r>
            <w:proofErr w:type="gramEnd"/>
            <w:r>
              <w:t xml:space="preserve"> индивидуального жилищного строительства однократно и бесплатно)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2 02 29999 10 7</w:t>
            </w:r>
            <w:r>
              <w:t>235</w:t>
            </w:r>
            <w:r w:rsidRPr="002A2B6A">
              <w:t xml:space="preserve"> 151 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субсидии бюджетам сельских поселений (</w:t>
            </w:r>
            <w:r w:rsidRPr="0018423A">
              <w:t xml:space="preserve">субсидии на </w:t>
            </w:r>
            <w:proofErr w:type="spellStart"/>
            <w:r w:rsidRPr="0018423A">
              <w:t>софинансирование</w:t>
            </w:r>
            <w:proofErr w:type="spellEnd"/>
            <w:r w:rsidRPr="0018423A"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  <w:r w:rsidRPr="002A2B6A"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2 02 29999 10 7</w:t>
            </w:r>
            <w:r>
              <w:t>236</w:t>
            </w:r>
            <w:r w:rsidRPr="002A2B6A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субсидии бюджетам сельских поселений (</w:t>
            </w:r>
            <w:r w:rsidRPr="007B4823"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  <w:r w:rsidRPr="002A2B6A">
              <w:t xml:space="preserve">) 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2 02 29999 10 7</w:t>
            </w:r>
            <w:r>
              <w:t>237</w:t>
            </w:r>
            <w:r w:rsidRPr="002A2B6A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2 02 29999 10 72</w:t>
            </w:r>
            <w:r>
              <w:t>41</w:t>
            </w:r>
            <w:r w:rsidRPr="002A2B6A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субсидии бюджетам сельских поселений (субсидии на</w:t>
            </w:r>
            <w:r>
              <w:t xml:space="preserve"> осуществление мероприятий по переходу на поквартирные системы отопления и установке блочных котельных</w:t>
            </w:r>
            <w:r w:rsidRPr="002A2B6A">
              <w:t xml:space="preserve">) 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субсидии бюджетам сельских поселений</w:t>
            </w:r>
            <w:r>
              <w:t xml:space="preserve"> (</w:t>
            </w:r>
            <w:r w:rsidRPr="00E2252E">
              <w:t xml:space="preserve">субсидии на </w:t>
            </w:r>
            <w:proofErr w:type="spellStart"/>
            <w:r w:rsidRPr="00E2252E">
              <w:t>софинансирование</w:t>
            </w:r>
            <w:proofErr w:type="spellEnd"/>
            <w:r w:rsidRPr="00E2252E">
              <w:t xml:space="preserve"> проектов развития общественной инфраструктуры, основанных на местных инициативах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2 02 29999 10 7</w:t>
            </w:r>
            <w:r>
              <w:t>2</w:t>
            </w:r>
            <w:r w:rsidRPr="002A2B6A">
              <w:t>4</w:t>
            </w:r>
            <w:r>
              <w:t>8</w:t>
            </w:r>
            <w:r w:rsidRPr="002A2B6A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субсидии бюджетам сельских поселений (</w:t>
            </w:r>
            <w:r w:rsidRPr="002D4C3D">
              <w:t>субсидии на реализацию проектов по благоустройству дворовых территорий, основанных на местных инициативах</w:t>
            </w:r>
            <w:r w:rsidRPr="002A2B6A">
              <w:t xml:space="preserve">) 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lastRenderedPageBreak/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2 02 29999 10 7</w:t>
            </w:r>
            <w:r>
              <w:t>2</w:t>
            </w:r>
            <w:r w:rsidRPr="002A2B6A">
              <w:t>5</w:t>
            </w:r>
            <w:r>
              <w:t>0</w:t>
            </w:r>
            <w:r w:rsidRPr="002A2B6A">
              <w:t xml:space="preserve">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субсидии бюджетам сельских поселений (</w:t>
            </w:r>
            <w:r w:rsidRPr="00A63C9C"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 w:rsidRPr="002A2B6A"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2 02 35118 10 0000 151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rPr>
                <w:color w:val="000000"/>
              </w:rPr>
            </w:pPr>
            <w:r w:rsidRPr="002A2B6A">
              <w:t>2 02 40014 10 0000 151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2 02 45144 10 0000 151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Межбюджетные трансферты, передаваемые бюджетам сельских поселений на комплектование  книжных фондов библиотек муниципальных образований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2 02 45147 10 0000 151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2 02 45148 10 0000 151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>
              <w:t>2 02 45160 10 0000 151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CF4F4D">
              <w:t xml:space="preserve">Межбюджетные трансферты, передаваемые бюджетам сельских поселений для компенсации дополнительных расходов, возникших в </w:t>
            </w:r>
            <w:proofErr w:type="gramStart"/>
            <w:r w:rsidRPr="00CF4F4D">
              <w:t>результате</w:t>
            </w:r>
            <w:proofErr w:type="gramEnd"/>
            <w:r w:rsidRPr="00CF4F4D">
              <w:t xml:space="preserve"> решений, принятых органами власти другого уровня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pPr>
              <w:ind w:left="-93"/>
              <w:jc w:val="center"/>
            </w:pPr>
            <w:r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2 02 49999 10 7404 151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CF4F4D" w:rsidRDefault="00902418" w:rsidP="004B2D8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7259E9"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2 02 49999 10 7405 151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BC61AF">
              <w:t>иные межбюджетные трансферты на премирование победителей республиканского конкурса «Лучший многоквартирный дом»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pPr>
              <w:ind w:left="-93"/>
              <w:jc w:val="center"/>
            </w:pPr>
            <w:r>
              <w:lastRenderedPageBreak/>
              <w:t xml:space="preserve">791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2 02 49999 10 7408 151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6D3E1E">
              <w:t>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pPr>
              <w:ind w:left="-93"/>
              <w:jc w:val="center"/>
            </w:pPr>
            <w: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2 02 49999 10 7415 151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Default="00902418" w:rsidP="004B2D83">
            <w:r>
              <w:t>Прочие</w:t>
            </w:r>
            <w:r w:rsidRPr="002A2B6A">
              <w:t xml:space="preserve"> межбюджетные трансферты, передаваемые бюджетам сельских поселений</w:t>
            </w:r>
            <w:r>
              <w:t xml:space="preserve"> (</w:t>
            </w:r>
            <w:r w:rsidRPr="00C627A2">
              <w:t>иные межбюджетные трансферты на премирование победителей республиканского этапа Всероссийского конкурса «Лучшая муниципальная практика»</w:t>
            </w:r>
            <w:r>
              <w:t>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2 07 05030 10 6100 180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безвозмездные поступления в бюджеты сельских поселений (прочие поступления)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2 07 05030 10 6200 180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2 07 05030 10 6300 180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2 08 05000 10 0000 180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2 18 60010 10 0000 151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2 18 05010 10 0000 180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>2 18 05020 10 0000 180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902418" w:rsidRPr="002A2B6A" w:rsidTr="004B2D8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pPr>
              <w:ind w:left="-93"/>
              <w:jc w:val="center"/>
            </w:pPr>
            <w:r w:rsidRPr="002A2B6A"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2 19 </w:t>
            </w:r>
            <w:r>
              <w:t>6</w:t>
            </w:r>
            <w:r w:rsidRPr="002A2B6A">
              <w:t>00</w:t>
            </w:r>
            <w:r>
              <w:t>1</w:t>
            </w:r>
            <w:r w:rsidRPr="002A2B6A">
              <w:t>0 10 0000 151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418" w:rsidRPr="002A2B6A" w:rsidRDefault="00902418" w:rsidP="004B2D83">
            <w:r w:rsidRPr="002A2B6A">
              <w:t xml:space="preserve">Возврат </w:t>
            </w:r>
            <w:r>
              <w:t xml:space="preserve">прочих </w:t>
            </w:r>
            <w:r w:rsidRPr="002A2B6A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02418" w:rsidRPr="002A2B6A" w:rsidRDefault="00902418" w:rsidP="00902418">
      <w:pPr>
        <w:pStyle w:val="1"/>
        <w:ind w:left="5400"/>
        <w:jc w:val="right"/>
        <w:rPr>
          <w:sz w:val="24"/>
        </w:rPr>
      </w:pPr>
    </w:p>
    <w:p w:rsidR="00902418" w:rsidRDefault="00902418" w:rsidP="00902418">
      <w:pPr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E138F5" w:rsidRDefault="00E138F5" w:rsidP="00902418">
      <w:pPr>
        <w:jc w:val="center"/>
        <w:rPr>
          <w:sz w:val="16"/>
          <w:szCs w:val="16"/>
        </w:rPr>
      </w:pPr>
    </w:p>
    <w:sectPr w:rsidR="00E138F5" w:rsidSect="00266E3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98ABD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DC4380B"/>
    <w:multiLevelType w:val="hybridMultilevel"/>
    <w:tmpl w:val="4610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262597"/>
    <w:multiLevelType w:val="hybridMultilevel"/>
    <w:tmpl w:val="509838F2"/>
    <w:lvl w:ilvl="0" w:tplc="ECF2A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EC2443"/>
    <w:multiLevelType w:val="hybridMultilevel"/>
    <w:tmpl w:val="44828AC8"/>
    <w:lvl w:ilvl="0" w:tplc="0F00D9C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BED1331"/>
    <w:multiLevelType w:val="multilevel"/>
    <w:tmpl w:val="62C2365E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C1643C"/>
    <w:multiLevelType w:val="singleLevel"/>
    <w:tmpl w:val="4546E0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>
    <w:nsid w:val="2C6B3FE2"/>
    <w:multiLevelType w:val="multilevel"/>
    <w:tmpl w:val="08609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cs="Times New Roman"/>
      </w:rPr>
    </w:lvl>
  </w:abstractNum>
  <w:abstractNum w:abstractNumId="7">
    <w:nsid w:val="2F6906FA"/>
    <w:multiLevelType w:val="hybridMultilevel"/>
    <w:tmpl w:val="C47C4BCA"/>
    <w:lvl w:ilvl="0" w:tplc="2C2C1B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3934343C"/>
    <w:multiLevelType w:val="multilevel"/>
    <w:tmpl w:val="5854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870B4E"/>
    <w:multiLevelType w:val="hybridMultilevel"/>
    <w:tmpl w:val="B1F0FC1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8749CC"/>
    <w:multiLevelType w:val="hybridMultilevel"/>
    <w:tmpl w:val="04DE36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0A7A31"/>
    <w:multiLevelType w:val="hybridMultilevel"/>
    <w:tmpl w:val="D2689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9B11BA"/>
    <w:multiLevelType w:val="hybridMultilevel"/>
    <w:tmpl w:val="02BE88E2"/>
    <w:lvl w:ilvl="0" w:tplc="1D663EE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5C84648"/>
    <w:multiLevelType w:val="multilevel"/>
    <w:tmpl w:val="D63A2E6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88"/>
        </w:tabs>
        <w:ind w:left="2588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97"/>
        </w:tabs>
        <w:ind w:left="3297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06"/>
        </w:tabs>
        <w:ind w:left="4006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15"/>
        </w:tabs>
        <w:ind w:left="4715" w:hanging="11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47CB7449"/>
    <w:multiLevelType w:val="multilevel"/>
    <w:tmpl w:val="E9248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15">
    <w:nsid w:val="4F246AA4"/>
    <w:multiLevelType w:val="hybridMultilevel"/>
    <w:tmpl w:val="2E76AB12"/>
    <w:lvl w:ilvl="0" w:tplc="D0C472B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6">
    <w:nsid w:val="67EA5A01"/>
    <w:multiLevelType w:val="hybridMultilevel"/>
    <w:tmpl w:val="62C2365E"/>
    <w:lvl w:ilvl="0" w:tplc="FF306D6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F37B79"/>
    <w:multiLevelType w:val="hybridMultilevel"/>
    <w:tmpl w:val="45CACF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B7A6C55"/>
    <w:multiLevelType w:val="hybridMultilevel"/>
    <w:tmpl w:val="D2E42FCA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9">
    <w:nsid w:val="6BF85331"/>
    <w:multiLevelType w:val="multilevel"/>
    <w:tmpl w:val="97FE589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6CF70BC1"/>
    <w:multiLevelType w:val="multilevel"/>
    <w:tmpl w:val="B032DF9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pStyle w:val="2"/>
      <w:lvlText w:val="%1.%2.%3"/>
      <w:lvlJc w:val="left"/>
      <w:pPr>
        <w:tabs>
          <w:tab w:val="num" w:pos="1127"/>
        </w:tabs>
        <w:ind w:left="90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71DA10A1"/>
    <w:multiLevelType w:val="hybridMultilevel"/>
    <w:tmpl w:val="54129492"/>
    <w:lvl w:ilvl="0" w:tplc="CDE099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2493010"/>
    <w:multiLevelType w:val="hybridMultilevel"/>
    <w:tmpl w:val="121899B6"/>
    <w:lvl w:ilvl="0" w:tplc="FF306D6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74CDF"/>
    <w:multiLevelType w:val="hybridMultilevel"/>
    <w:tmpl w:val="73B08F82"/>
    <w:lvl w:ilvl="0" w:tplc="0419000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3"/>
  </w:num>
  <w:num w:numId="5">
    <w:abstractNumId w:val="0"/>
  </w:num>
  <w:num w:numId="6">
    <w:abstractNumId w:val="18"/>
  </w:num>
  <w:num w:numId="7">
    <w:abstractNumId w:val="3"/>
  </w:num>
  <w:num w:numId="8">
    <w:abstractNumId w:val="15"/>
  </w:num>
  <w:num w:numId="9">
    <w:abstractNumId w:val="7"/>
  </w:num>
  <w:num w:numId="10">
    <w:abstractNumId w:val="2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9"/>
  </w:num>
  <w:num w:numId="14">
    <w:abstractNumId w:val="11"/>
  </w:num>
  <w:num w:numId="15">
    <w:abstractNumId w:val="10"/>
  </w:num>
  <w:num w:numId="16">
    <w:abstractNumId w:val="9"/>
  </w:num>
  <w:num w:numId="17">
    <w:abstractNumId w:val="17"/>
  </w:num>
  <w:num w:numId="18">
    <w:abstractNumId w:val="16"/>
  </w:num>
  <w:num w:numId="19">
    <w:abstractNumId w:val="4"/>
  </w:num>
  <w:num w:numId="20">
    <w:abstractNumId w:val="22"/>
  </w:num>
  <w:num w:numId="21">
    <w:abstractNumId w:val="1"/>
  </w:num>
  <w:num w:numId="22">
    <w:abstractNumId w:val="1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0350B"/>
    <w:rsid w:val="00006580"/>
    <w:rsid w:val="00040135"/>
    <w:rsid w:val="0005340F"/>
    <w:rsid w:val="000E780E"/>
    <w:rsid w:val="000F46F6"/>
    <w:rsid w:val="001050CB"/>
    <w:rsid w:val="00130E25"/>
    <w:rsid w:val="0014374D"/>
    <w:rsid w:val="001640E8"/>
    <w:rsid w:val="00185092"/>
    <w:rsid w:val="001868CD"/>
    <w:rsid w:val="001A0822"/>
    <w:rsid w:val="001A6D16"/>
    <w:rsid w:val="0021144A"/>
    <w:rsid w:val="00231F28"/>
    <w:rsid w:val="0024189A"/>
    <w:rsid w:val="00266E31"/>
    <w:rsid w:val="00270A5C"/>
    <w:rsid w:val="00282949"/>
    <w:rsid w:val="00291DFB"/>
    <w:rsid w:val="002D17EB"/>
    <w:rsid w:val="002E2564"/>
    <w:rsid w:val="002E66D0"/>
    <w:rsid w:val="003116FE"/>
    <w:rsid w:val="00323CC4"/>
    <w:rsid w:val="00323F30"/>
    <w:rsid w:val="0032406A"/>
    <w:rsid w:val="0035648C"/>
    <w:rsid w:val="00363F00"/>
    <w:rsid w:val="003774AF"/>
    <w:rsid w:val="003D1D77"/>
    <w:rsid w:val="003F6B0E"/>
    <w:rsid w:val="004132D4"/>
    <w:rsid w:val="00413405"/>
    <w:rsid w:val="0042389D"/>
    <w:rsid w:val="004408F8"/>
    <w:rsid w:val="0044234A"/>
    <w:rsid w:val="0045690B"/>
    <w:rsid w:val="00457221"/>
    <w:rsid w:val="00472CE7"/>
    <w:rsid w:val="00487E60"/>
    <w:rsid w:val="004A4C27"/>
    <w:rsid w:val="004B207A"/>
    <w:rsid w:val="004B3AA5"/>
    <w:rsid w:val="004B4257"/>
    <w:rsid w:val="004C2B55"/>
    <w:rsid w:val="004E7892"/>
    <w:rsid w:val="004F6BD2"/>
    <w:rsid w:val="0050608A"/>
    <w:rsid w:val="00544610"/>
    <w:rsid w:val="00560B32"/>
    <w:rsid w:val="0057145C"/>
    <w:rsid w:val="00597EAF"/>
    <w:rsid w:val="005B6F3E"/>
    <w:rsid w:val="005E2725"/>
    <w:rsid w:val="00605A79"/>
    <w:rsid w:val="006133C1"/>
    <w:rsid w:val="00651351"/>
    <w:rsid w:val="00675C5C"/>
    <w:rsid w:val="006776E4"/>
    <w:rsid w:val="006C63B1"/>
    <w:rsid w:val="006E2EAF"/>
    <w:rsid w:val="0072000F"/>
    <w:rsid w:val="00740F5E"/>
    <w:rsid w:val="00770107"/>
    <w:rsid w:val="007B0784"/>
    <w:rsid w:val="007C53EB"/>
    <w:rsid w:val="007D78B1"/>
    <w:rsid w:val="007F2050"/>
    <w:rsid w:val="00820C4C"/>
    <w:rsid w:val="00830F8E"/>
    <w:rsid w:val="00835CF1"/>
    <w:rsid w:val="008704F7"/>
    <w:rsid w:val="00880606"/>
    <w:rsid w:val="008B6854"/>
    <w:rsid w:val="008C240E"/>
    <w:rsid w:val="008E69FC"/>
    <w:rsid w:val="008F388E"/>
    <w:rsid w:val="008F76D1"/>
    <w:rsid w:val="00902418"/>
    <w:rsid w:val="00906584"/>
    <w:rsid w:val="0092232C"/>
    <w:rsid w:val="0093164D"/>
    <w:rsid w:val="00976AB1"/>
    <w:rsid w:val="00980300"/>
    <w:rsid w:val="00980B8E"/>
    <w:rsid w:val="00996944"/>
    <w:rsid w:val="009D09CF"/>
    <w:rsid w:val="009E3985"/>
    <w:rsid w:val="009F43CC"/>
    <w:rsid w:val="00A2166F"/>
    <w:rsid w:val="00A27A4C"/>
    <w:rsid w:val="00A6664F"/>
    <w:rsid w:val="00A66A78"/>
    <w:rsid w:val="00A85C09"/>
    <w:rsid w:val="00A86D92"/>
    <w:rsid w:val="00A91F35"/>
    <w:rsid w:val="00AA2406"/>
    <w:rsid w:val="00AA501F"/>
    <w:rsid w:val="00AE6E79"/>
    <w:rsid w:val="00AF5ED3"/>
    <w:rsid w:val="00AF765A"/>
    <w:rsid w:val="00B032BA"/>
    <w:rsid w:val="00B155DB"/>
    <w:rsid w:val="00B360A6"/>
    <w:rsid w:val="00B62F5D"/>
    <w:rsid w:val="00B7508C"/>
    <w:rsid w:val="00B76B04"/>
    <w:rsid w:val="00B93EA6"/>
    <w:rsid w:val="00BD141B"/>
    <w:rsid w:val="00BD4AC7"/>
    <w:rsid w:val="00C231FE"/>
    <w:rsid w:val="00C43E77"/>
    <w:rsid w:val="00CA39F8"/>
    <w:rsid w:val="00CC4860"/>
    <w:rsid w:val="00D3261B"/>
    <w:rsid w:val="00D45A16"/>
    <w:rsid w:val="00D4615F"/>
    <w:rsid w:val="00D52661"/>
    <w:rsid w:val="00D529A8"/>
    <w:rsid w:val="00D81A27"/>
    <w:rsid w:val="00D93C74"/>
    <w:rsid w:val="00D97009"/>
    <w:rsid w:val="00DC08A7"/>
    <w:rsid w:val="00DD50E2"/>
    <w:rsid w:val="00E00FCE"/>
    <w:rsid w:val="00E138F5"/>
    <w:rsid w:val="00E14C6B"/>
    <w:rsid w:val="00E21CE6"/>
    <w:rsid w:val="00E51AF9"/>
    <w:rsid w:val="00E67381"/>
    <w:rsid w:val="00E71579"/>
    <w:rsid w:val="00E72C97"/>
    <w:rsid w:val="00E95F46"/>
    <w:rsid w:val="00EA3A74"/>
    <w:rsid w:val="00ED53D9"/>
    <w:rsid w:val="00ED7573"/>
    <w:rsid w:val="00F42688"/>
    <w:rsid w:val="00F54E1B"/>
    <w:rsid w:val="00F54FB8"/>
    <w:rsid w:val="00F664F2"/>
    <w:rsid w:val="00F76CBD"/>
    <w:rsid w:val="00FE2A88"/>
    <w:rsid w:val="00FE36E2"/>
    <w:rsid w:val="00FF6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0">
    <w:name w:val="heading 2"/>
    <w:basedOn w:val="a"/>
    <w:next w:val="a"/>
    <w:link w:val="21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locked/>
    <w:rsid w:val="006133C1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2232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133C1"/>
    <w:pPr>
      <w:widowControl w:val="0"/>
      <w:tabs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133C1"/>
    <w:pPr>
      <w:widowControl w:val="0"/>
      <w:tabs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6133C1"/>
    <w:pPr>
      <w:widowControl w:val="0"/>
      <w:tabs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6133C1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133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6133C1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133C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6133C1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6133C1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6133C1"/>
    <w:rPr>
      <w:rFonts w:cs="Times New Roman"/>
      <w:i/>
      <w:i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92232C"/>
    <w:pPr>
      <w:jc w:val="center"/>
    </w:pPr>
    <w:rPr>
      <w:rFonts w:ascii="Arial New Bash" w:eastAsia="Calibri" w:hAnsi="Arial New Bash"/>
    </w:rPr>
  </w:style>
  <w:style w:type="character" w:customStyle="1" w:styleId="23">
    <w:name w:val="Основной текст 2 Знак"/>
    <w:link w:val="22"/>
    <w:uiPriority w:val="99"/>
    <w:semiHidden/>
    <w:locked/>
    <w:rsid w:val="000F46F6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6133C1"/>
    <w:rPr>
      <w:rFonts w:cs="Times New Roman"/>
      <w:color w:val="0000FF"/>
      <w:u w:val="single"/>
    </w:rPr>
  </w:style>
  <w:style w:type="paragraph" w:customStyle="1" w:styleId="ConsPlusNormal">
    <w:name w:val="ConsPlusNormal"/>
    <w:rsid w:val="00613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Стиль2"/>
    <w:basedOn w:val="2"/>
    <w:uiPriority w:val="99"/>
    <w:rsid w:val="006133C1"/>
    <w:pPr>
      <w:keepNext/>
      <w:keepLines/>
      <w:numPr>
        <w:ilvl w:val="0"/>
        <w:numId w:val="0"/>
      </w:numPr>
      <w:suppressLineNumbers/>
      <w:tabs>
        <w:tab w:val="num" w:pos="756"/>
      </w:tabs>
      <w:suppressAutoHyphens/>
      <w:autoSpaceDE/>
      <w:autoSpaceDN/>
      <w:adjustRightInd/>
      <w:spacing w:after="60"/>
      <w:ind w:left="75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uiPriority w:val="99"/>
    <w:rsid w:val="006133C1"/>
    <w:pPr>
      <w:widowControl w:val="0"/>
      <w:numPr>
        <w:ilvl w:val="2"/>
        <w:numId w:val="11"/>
      </w:numPr>
      <w:tabs>
        <w:tab w:val="clear" w:pos="1127"/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 w:cs="Arial"/>
      <w:sz w:val="18"/>
      <w:szCs w:val="18"/>
    </w:rPr>
  </w:style>
  <w:style w:type="paragraph" w:customStyle="1" w:styleId="31">
    <w:name w:val="Стиль3"/>
    <w:basedOn w:val="25"/>
    <w:uiPriority w:val="99"/>
    <w:rsid w:val="006133C1"/>
    <w:pPr>
      <w:tabs>
        <w:tab w:val="num" w:pos="2580"/>
      </w:tabs>
      <w:autoSpaceDE/>
      <w:autoSpaceDN/>
      <w:spacing w:after="0" w:line="240" w:lineRule="auto"/>
      <w:ind w:left="2580" w:hanging="180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6133C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18"/>
      <w:szCs w:val="18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6133C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Title">
    <w:name w:val="ConsPlusTitle"/>
    <w:rsid w:val="006133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6133C1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3"/>
    <w:uiPriority w:val="99"/>
    <w:locked/>
    <w:rsid w:val="006133C1"/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uiPriority w:val="99"/>
    <w:rsid w:val="006133C1"/>
    <w:pPr>
      <w:spacing w:after="120"/>
      <w:ind w:left="283"/>
      <w:jc w:val="both"/>
    </w:pPr>
    <w:rPr>
      <w:rFonts w:ascii="Arial" w:eastAsia="Calibri" w:hAnsi="Arial" w:cs="Arial"/>
      <w:color w:val="333333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6133C1"/>
    <w:rPr>
      <w:rFonts w:cs="Times New Roman"/>
      <w:sz w:val="16"/>
      <w:szCs w:val="16"/>
    </w:rPr>
  </w:style>
  <w:style w:type="paragraph" w:styleId="a9">
    <w:name w:val="Plain Text"/>
    <w:basedOn w:val="a"/>
    <w:link w:val="aa"/>
    <w:uiPriority w:val="99"/>
    <w:rsid w:val="006133C1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6133C1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13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Fe0cf3">
    <w:name w:val="cFe0cf3"/>
    <w:basedOn w:val="a"/>
    <w:next w:val="a"/>
    <w:uiPriority w:val="99"/>
    <w:rsid w:val="006133C1"/>
    <w:pPr>
      <w:keepNext/>
      <w:widowControl w:val="0"/>
      <w:autoSpaceDE w:val="0"/>
      <w:autoSpaceDN w:val="0"/>
      <w:adjustRightInd w:val="0"/>
      <w:jc w:val="center"/>
    </w:pPr>
    <w:rPr>
      <w:rFonts w:ascii="Peterburg" w:eastAsia="Calibri" w:hAnsi="Peterburg"/>
      <w:b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styleId="ab">
    <w:name w:val="Normal (Web)"/>
    <w:basedOn w:val="a"/>
    <w:uiPriority w:val="99"/>
    <w:unhideWhenUsed/>
    <w:rsid w:val="00323CC4"/>
    <w:pPr>
      <w:spacing w:after="150" w:line="360" w:lineRule="atLeast"/>
    </w:pPr>
  </w:style>
  <w:style w:type="paragraph" w:styleId="ac">
    <w:name w:val="Body Text"/>
    <w:basedOn w:val="a"/>
    <w:link w:val="ad"/>
    <w:uiPriority w:val="99"/>
    <w:semiHidden/>
    <w:unhideWhenUsed/>
    <w:rsid w:val="00E138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38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66D0"/>
    <w:pPr>
      <w:keepNext/>
      <w:jc w:val="center"/>
      <w:outlineLvl w:val="0"/>
    </w:pPr>
    <w:rPr>
      <w:rFonts w:eastAsia="Calibri"/>
      <w:b/>
      <w:bCs/>
      <w:sz w:val="44"/>
    </w:rPr>
  </w:style>
  <w:style w:type="paragraph" w:styleId="20">
    <w:name w:val="heading 2"/>
    <w:basedOn w:val="a"/>
    <w:next w:val="a"/>
    <w:link w:val="21"/>
    <w:uiPriority w:val="99"/>
    <w:qFormat/>
    <w:locked/>
    <w:rsid w:val="002E66D0"/>
    <w:pPr>
      <w:keepNext/>
      <w:jc w:val="center"/>
      <w:outlineLvl w:val="1"/>
    </w:pPr>
    <w:rPr>
      <w:rFonts w:eastAsia="Calibri"/>
      <w:b/>
      <w:bCs/>
      <w:caps/>
    </w:rPr>
  </w:style>
  <w:style w:type="paragraph" w:styleId="3">
    <w:name w:val="heading 3"/>
    <w:basedOn w:val="a"/>
    <w:next w:val="a"/>
    <w:link w:val="30"/>
    <w:uiPriority w:val="99"/>
    <w:qFormat/>
    <w:locked/>
    <w:rsid w:val="006133C1"/>
    <w:pPr>
      <w:keepNext/>
      <w:tabs>
        <w:tab w:val="num" w:pos="2340"/>
      </w:tabs>
      <w:spacing w:before="240" w:after="60"/>
      <w:ind w:left="234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2232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133C1"/>
    <w:pPr>
      <w:widowControl w:val="0"/>
      <w:tabs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rFonts w:ascii="Arial" w:eastAsia="Calibri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133C1"/>
    <w:pPr>
      <w:widowControl w:val="0"/>
      <w:tabs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rFonts w:eastAsia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6133C1"/>
    <w:pPr>
      <w:widowControl w:val="0"/>
      <w:tabs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6133C1"/>
    <w:pPr>
      <w:widowControl w:val="0"/>
      <w:tabs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F0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363F0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6133C1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6133C1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133C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6133C1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locked/>
    <w:rsid w:val="006133C1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6133C1"/>
    <w:rPr>
      <w:rFonts w:cs="Times New Roman"/>
      <w:i/>
      <w:iCs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29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E66D0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3F00"/>
    <w:rPr>
      <w:rFonts w:ascii="Times New Roman" w:hAnsi="Times New Roman" w:cs="Times New Roman"/>
      <w:sz w:val="2"/>
    </w:rPr>
  </w:style>
  <w:style w:type="table" w:styleId="a7">
    <w:name w:val="Table Grid"/>
    <w:basedOn w:val="a1"/>
    <w:uiPriority w:val="99"/>
    <w:locked/>
    <w:rsid w:val="00266E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rsid w:val="0092232C"/>
    <w:pPr>
      <w:jc w:val="center"/>
    </w:pPr>
    <w:rPr>
      <w:rFonts w:ascii="Arial New Bash" w:eastAsia="Calibri" w:hAnsi="Arial New Bash"/>
    </w:rPr>
  </w:style>
  <w:style w:type="character" w:customStyle="1" w:styleId="23">
    <w:name w:val="Основной текст 2 Знак"/>
    <w:link w:val="22"/>
    <w:uiPriority w:val="99"/>
    <w:semiHidden/>
    <w:locked/>
    <w:rsid w:val="000F46F6"/>
    <w:rPr>
      <w:rFonts w:ascii="Times New Roman" w:hAnsi="Times New Roman" w:cs="Times New Roman"/>
      <w:sz w:val="24"/>
      <w:szCs w:val="24"/>
    </w:rPr>
  </w:style>
  <w:style w:type="character" w:styleId="a8">
    <w:name w:val="Hyperlink"/>
    <w:uiPriority w:val="99"/>
    <w:rsid w:val="006133C1"/>
    <w:rPr>
      <w:rFonts w:cs="Times New Roman"/>
      <w:color w:val="0000FF"/>
      <w:u w:val="single"/>
    </w:rPr>
  </w:style>
  <w:style w:type="paragraph" w:customStyle="1" w:styleId="ConsPlusNormal">
    <w:name w:val="ConsPlusNormal"/>
    <w:rsid w:val="00613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Стиль2"/>
    <w:basedOn w:val="2"/>
    <w:uiPriority w:val="99"/>
    <w:rsid w:val="006133C1"/>
    <w:pPr>
      <w:keepNext/>
      <w:keepLines/>
      <w:numPr>
        <w:ilvl w:val="0"/>
        <w:numId w:val="0"/>
      </w:numPr>
      <w:suppressLineNumbers/>
      <w:tabs>
        <w:tab w:val="num" w:pos="756"/>
      </w:tabs>
      <w:suppressAutoHyphens/>
      <w:autoSpaceDE/>
      <w:autoSpaceDN/>
      <w:adjustRightInd/>
      <w:spacing w:after="60"/>
      <w:ind w:left="756" w:hanging="576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2">
    <w:name w:val="List Number 2"/>
    <w:basedOn w:val="a"/>
    <w:uiPriority w:val="99"/>
    <w:rsid w:val="006133C1"/>
    <w:pPr>
      <w:widowControl w:val="0"/>
      <w:numPr>
        <w:ilvl w:val="2"/>
        <w:numId w:val="11"/>
      </w:numPr>
      <w:tabs>
        <w:tab w:val="clear" w:pos="1127"/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 w:cs="Arial"/>
      <w:sz w:val="18"/>
      <w:szCs w:val="18"/>
    </w:rPr>
  </w:style>
  <w:style w:type="paragraph" w:customStyle="1" w:styleId="31">
    <w:name w:val="Стиль3"/>
    <w:basedOn w:val="25"/>
    <w:uiPriority w:val="99"/>
    <w:rsid w:val="006133C1"/>
    <w:pPr>
      <w:tabs>
        <w:tab w:val="num" w:pos="2580"/>
      </w:tabs>
      <w:autoSpaceDE/>
      <w:autoSpaceDN/>
      <w:spacing w:after="0" w:line="240" w:lineRule="auto"/>
      <w:ind w:left="2580" w:hanging="180"/>
      <w:jc w:val="both"/>
    </w:pPr>
    <w:rPr>
      <w:rFonts w:ascii="Times New Roman" w:hAnsi="Times New Roman" w:cs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6133C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Calibri" w:hAnsi="Arial" w:cs="Arial"/>
      <w:sz w:val="18"/>
      <w:szCs w:val="18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6133C1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ConsPlusTitle">
    <w:name w:val="ConsPlusTitle"/>
    <w:rsid w:val="006133C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Обычный1"/>
    <w:uiPriority w:val="99"/>
    <w:rsid w:val="006133C1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3"/>
    <w:uiPriority w:val="99"/>
    <w:locked/>
    <w:rsid w:val="006133C1"/>
    <w:rPr>
      <w:rFonts w:ascii="Arial" w:hAnsi="Arial" w:cs="Arial"/>
      <w:color w:val="333333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uiPriority w:val="99"/>
    <w:rsid w:val="006133C1"/>
    <w:pPr>
      <w:spacing w:after="120"/>
      <w:ind w:left="283"/>
      <w:jc w:val="both"/>
    </w:pPr>
    <w:rPr>
      <w:rFonts w:ascii="Arial" w:eastAsia="Calibri" w:hAnsi="Arial" w:cs="Arial"/>
      <w:color w:val="333333"/>
      <w:sz w:val="16"/>
      <w:szCs w:val="16"/>
    </w:rPr>
  </w:style>
  <w:style w:type="character" w:customStyle="1" w:styleId="BodyTextIndent3Char">
    <w:name w:val="Body Text Indent 3 Char"/>
    <w:uiPriority w:val="99"/>
    <w:semiHidden/>
    <w:locked/>
    <w:rsid w:val="006133C1"/>
    <w:rPr>
      <w:rFonts w:cs="Times New Roman"/>
      <w:sz w:val="16"/>
      <w:szCs w:val="16"/>
    </w:rPr>
  </w:style>
  <w:style w:type="paragraph" w:styleId="a9">
    <w:name w:val="Plain Text"/>
    <w:basedOn w:val="a"/>
    <w:link w:val="aa"/>
    <w:uiPriority w:val="99"/>
    <w:rsid w:val="006133C1"/>
    <w:rPr>
      <w:rFonts w:ascii="Courier New" w:eastAsia="Calibri" w:hAnsi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6133C1"/>
    <w:rPr>
      <w:rFonts w:ascii="Courier New" w:hAnsi="Courier New" w:cs="Times New Roman"/>
      <w:lang w:val="ru-RU" w:eastAsia="ru-RU" w:bidi="ar-SA"/>
    </w:rPr>
  </w:style>
  <w:style w:type="paragraph" w:customStyle="1" w:styleId="ConsPlusNonformat">
    <w:name w:val="ConsPlusNonformat"/>
    <w:uiPriority w:val="99"/>
    <w:rsid w:val="006133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Fe0cf3">
    <w:name w:val="cFe0cf3"/>
    <w:basedOn w:val="a"/>
    <w:next w:val="a"/>
    <w:uiPriority w:val="99"/>
    <w:rsid w:val="006133C1"/>
    <w:pPr>
      <w:keepNext/>
      <w:widowControl w:val="0"/>
      <w:autoSpaceDE w:val="0"/>
      <w:autoSpaceDN w:val="0"/>
      <w:adjustRightInd w:val="0"/>
      <w:jc w:val="center"/>
    </w:pPr>
    <w:rPr>
      <w:rFonts w:ascii="Peterburg" w:eastAsia="Calibri" w:hAnsi="Peterburg"/>
      <w:b/>
      <w:sz w:val="28"/>
      <w:szCs w:val="20"/>
    </w:rPr>
  </w:style>
  <w:style w:type="paragraph" w:customStyle="1" w:styleId="msonormalcxspmiddle">
    <w:name w:val="msonormalcxspmiddle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customStyle="1" w:styleId="msonormalcxsplast">
    <w:name w:val="msonormalcxsplast"/>
    <w:basedOn w:val="a"/>
    <w:uiPriority w:val="99"/>
    <w:rsid w:val="006133C1"/>
    <w:pPr>
      <w:spacing w:before="100" w:beforeAutospacing="1" w:after="100" w:afterAutospacing="1"/>
    </w:pPr>
    <w:rPr>
      <w:rFonts w:ascii="Arial" w:eastAsia="Calibri" w:hAnsi="Arial" w:cs="Arial"/>
      <w:color w:val="333333"/>
      <w:sz w:val="20"/>
      <w:szCs w:val="20"/>
    </w:rPr>
  </w:style>
  <w:style w:type="paragraph" w:styleId="ab">
    <w:name w:val="Normal (Web)"/>
    <w:basedOn w:val="a"/>
    <w:uiPriority w:val="99"/>
    <w:unhideWhenUsed/>
    <w:rsid w:val="00323CC4"/>
    <w:pPr>
      <w:spacing w:after="150" w:line="360" w:lineRule="atLeast"/>
    </w:pPr>
  </w:style>
  <w:style w:type="paragraph" w:styleId="ac">
    <w:name w:val="Body Text"/>
    <w:basedOn w:val="a"/>
    <w:link w:val="ad"/>
    <w:uiPriority w:val="99"/>
    <w:semiHidden/>
    <w:unhideWhenUsed/>
    <w:rsid w:val="00E138F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138F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Найля</cp:lastModifiedBy>
  <cp:revision>3</cp:revision>
  <cp:lastPrinted>2017-12-06T10:09:00Z</cp:lastPrinted>
  <dcterms:created xsi:type="dcterms:W3CDTF">2017-12-06T10:08:00Z</dcterms:created>
  <dcterms:modified xsi:type="dcterms:W3CDTF">2017-12-06T10:13:00Z</dcterms:modified>
</cp:coreProperties>
</file>